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AC376" w14:textId="77777777" w:rsidR="004C7022" w:rsidRDefault="00473D07">
      <w:pPr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VII</w:t>
      </w:r>
    </w:p>
    <w:p w14:paraId="28EAC377" w14:textId="77777777" w:rsidR="004C7022" w:rsidRDefault="00473D07">
      <w:pPr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DE PONTOS PARA AVALIAÇÃO DA PRODUÇÃO CIENTÍFICA E TECNOLÓGICA </w:t>
      </w:r>
    </w:p>
    <w:tbl>
      <w:tblPr>
        <w:tblStyle w:val="a0"/>
        <w:tblW w:w="134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60"/>
        <w:gridCol w:w="7020"/>
        <w:gridCol w:w="1650"/>
        <w:gridCol w:w="1695"/>
        <w:gridCol w:w="1230"/>
      </w:tblGrid>
      <w:tr w:rsidR="004C7022" w14:paraId="28EAC37D" w14:textId="77777777">
        <w:trPr>
          <w:jc w:val="center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78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de Produção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79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QUALIS CAPES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7A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Pontos para QUALIS Interdisciplinar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7B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Pontos para QUALIS em qualquer outra área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7C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4C7022" w14:paraId="28EAC385" w14:textId="77777777">
        <w:trPr>
          <w:jc w:val="center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7E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IndProdArt</w:t>
            </w:r>
            <w:proofErr w:type="spellEnd"/>
          </w:p>
          <w:p w14:paraId="28EAC37F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7"/>
              <w:jc w:val="center"/>
              <w:rPr>
                <w:color w:val="000000"/>
                <w:sz w:val="24"/>
                <w:szCs w:val="24"/>
              </w:rPr>
            </w:pPr>
          </w:p>
          <w:p w14:paraId="28EAC380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(Publicação de artigo em periódico com QUALIS)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1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2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3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4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8B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6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7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8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9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A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91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C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D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E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8F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0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97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2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3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4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5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6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9D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8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9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A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B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C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A3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E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9F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0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1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2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AA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4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5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6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7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  <w:p w14:paraId="28EAC3A8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9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B0" w14:textId="77777777">
        <w:trPr>
          <w:trHeight w:val="90"/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B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C" w14:textId="77777777" w:rsidR="004C7022" w:rsidRDefault="00473D0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D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E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AF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B6" w14:textId="77777777">
        <w:trPr>
          <w:trHeight w:val="729"/>
          <w:jc w:val="center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1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Tipo de Produção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2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3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Ponto por unidade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4" w14:textId="77777777" w:rsidR="004C7022" w:rsidRDefault="00473D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Limite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5" w14:textId="77777777" w:rsidR="004C7022" w:rsidRDefault="004C702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C7022" w14:paraId="28EAC3BD" w14:textId="77777777">
        <w:trPr>
          <w:jc w:val="center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7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IndProdLiv</w:t>
            </w:r>
            <w:proofErr w:type="spellEnd"/>
          </w:p>
          <w:p w14:paraId="28EAC3B8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(Publicação de livro, com ISBN e Conselho Editorial)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9" w14:textId="77777777" w:rsidR="004C7022" w:rsidRDefault="00473D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L1 - Livro Internacional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A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BB" w14:textId="77777777" w:rsidR="004C7022" w:rsidRDefault="004C7022">
            <w:pPr>
              <w:spacing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C" w14:textId="77777777" w:rsidR="004C7022" w:rsidRDefault="004C7022">
            <w:pPr>
              <w:spacing w:after="120"/>
              <w:jc w:val="both"/>
              <w:rPr>
                <w:sz w:val="24"/>
                <w:szCs w:val="24"/>
              </w:rPr>
            </w:pPr>
          </w:p>
        </w:tc>
      </w:tr>
      <w:tr w:rsidR="004C7022" w14:paraId="28EAC3C3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E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BF" w14:textId="77777777" w:rsidR="004C7022" w:rsidRDefault="00473D0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L2 - Livro Nacional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0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C1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2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CA" w14:textId="77777777">
        <w:trPr>
          <w:jc w:val="center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4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IndProdCap</w:t>
            </w:r>
            <w:proofErr w:type="spellEnd"/>
          </w:p>
          <w:p w14:paraId="28EAC3C5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(Publicação de capítulo de livro com ISBN)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6" w14:textId="77777777" w:rsidR="004C7022" w:rsidRDefault="00473D0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C1 - Capítulo Internacional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7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C8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Limitado a 2 capítulos por obra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C9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D0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B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C" w14:textId="77777777" w:rsidR="004C7022" w:rsidRDefault="00473D0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C2 - Capítulo Nacional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CD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CE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CF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4C7022" w14:paraId="28EAC3D7" w14:textId="77777777">
        <w:trPr>
          <w:jc w:val="center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1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IndProdVer</w:t>
            </w:r>
            <w:proofErr w:type="spellEnd"/>
          </w:p>
          <w:p w14:paraId="28EAC3D2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(Produção no formato de verbetes de livros e dicionários)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3" w14:textId="77777777" w:rsidR="004C7022" w:rsidRDefault="00473D0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Verbete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4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D5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Limitado a 5 verbetes por obra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D6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DF" w14:textId="77777777">
        <w:trPr>
          <w:jc w:val="center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8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IndProdTec</w:t>
            </w:r>
            <w:proofErr w:type="spellEnd"/>
          </w:p>
          <w:p w14:paraId="28EAC3D9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47"/>
              <w:rPr>
                <w:color w:val="000000"/>
                <w:sz w:val="24"/>
                <w:szCs w:val="24"/>
              </w:rPr>
            </w:pPr>
          </w:p>
          <w:p w14:paraId="28EAC3DA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(Produção Tecnológica)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B" w14:textId="77777777" w:rsidR="004C7022" w:rsidRDefault="00473D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Patente, software (programa de computador) registrado no INPI, </w:t>
            </w:r>
            <w:r>
              <w:rPr>
                <w:sz w:val="24"/>
                <w:szCs w:val="24"/>
              </w:rPr>
              <w:lastRenderedPageBreak/>
              <w:t>produto bibliográfico técnico/tecnológico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DC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DD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Limitado a </w:t>
            </w:r>
            <w:r>
              <w:rPr>
                <w:sz w:val="24"/>
                <w:szCs w:val="24"/>
              </w:rPr>
              <w:lastRenderedPageBreak/>
              <w:t>25% da produção total (</w:t>
            </w:r>
            <w:proofErr w:type="spellStart"/>
            <w:r>
              <w:rPr>
                <w:sz w:val="24"/>
                <w:szCs w:val="24"/>
              </w:rPr>
              <w:t>IndProd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DE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3E5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0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1" w14:textId="77777777" w:rsidR="004C7022" w:rsidRDefault="00473D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Processo/Tecnologia Não patenteável, Tecnologia Social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2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E3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E4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4C7022" w14:paraId="28EAC3EB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6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7" w14:textId="77777777" w:rsidR="004C7022" w:rsidRDefault="00473D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 técnica/tecnológica, editoria, material didático.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8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E9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EA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4C7022" w14:paraId="28EAC3F1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C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D" w14:textId="77777777" w:rsidR="004C7022" w:rsidRDefault="00473D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Manual/protocolo, base de dados técnico-científica, marca, norma ou marco regulatório, relatório técnico conclusivo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EE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EF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F0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4C7022" w14:paraId="28EAC3F7" w14:textId="77777777">
        <w:trPr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2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3" w14:textId="77777777" w:rsidR="004C7022" w:rsidRDefault="00473D0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Projetos de extensão à comunidade, curso de formação, declaração de terceiros sobre impacto, desenho industrial, produto de comunicação, acervo, cultivar.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4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F5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AC3F6" w14:textId="77777777" w:rsidR="004C7022" w:rsidRDefault="004C7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  <w:tr w:rsidR="004C7022" w14:paraId="28EAC3FE" w14:textId="77777777">
        <w:trPr>
          <w:jc w:val="center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8" w14:textId="77777777" w:rsidR="004C7022" w:rsidRDefault="00473D0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IndProdArtCult</w:t>
            </w:r>
            <w:proofErr w:type="spellEnd"/>
          </w:p>
          <w:p w14:paraId="28EAC3F9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(Produção Artística e cultural)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A" w14:textId="77777777" w:rsidR="004C7022" w:rsidRDefault="00473D0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Produtos e processos criativos, poéticos, </w:t>
            </w:r>
            <w:proofErr w:type="gramStart"/>
            <w:r>
              <w:rPr>
                <w:color w:val="000000"/>
                <w:sz w:val="24"/>
                <w:szCs w:val="24"/>
              </w:rPr>
              <w:t>interpretativos,  expressos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por meio de linguagens visuais, cênicas, musicais, literárias etc. (relacionados aos objetivos do PPGTIC)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B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3FC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D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404" w14:textId="77777777">
        <w:trPr>
          <w:trHeight w:val="240"/>
          <w:jc w:val="center"/>
        </w:trPr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3FF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7) </w:t>
            </w:r>
            <w:proofErr w:type="spellStart"/>
            <w:r>
              <w:rPr>
                <w:sz w:val="24"/>
                <w:szCs w:val="24"/>
              </w:rPr>
              <w:t>IndProdConf</w:t>
            </w:r>
            <w:proofErr w:type="spellEnd"/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0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Artigos completos publicados em anais de eventos e conferências internacionais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1" w14:textId="77777777" w:rsidR="004C7022" w:rsidRDefault="0047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2" w14:textId="77777777" w:rsidR="004C7022" w:rsidRDefault="00473D07">
            <w:pPr>
              <w:spacing w:after="120"/>
              <w:jc w:val="center"/>
            </w:pPr>
            <w:r>
              <w:rPr>
                <w:sz w:val="24"/>
                <w:szCs w:val="24"/>
              </w:rPr>
              <w:t>Limitado a 2,0 pontos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3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  <w:tr w:rsidR="004C7022" w14:paraId="28EAC40A" w14:textId="77777777">
        <w:trPr>
          <w:trHeight w:val="240"/>
          <w:jc w:val="center"/>
        </w:trPr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5" w14:textId="77777777" w:rsidR="004C7022" w:rsidRDefault="004C7022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6" w14:textId="77777777" w:rsidR="004C7022" w:rsidRDefault="00473D07">
            <w:pPr>
              <w:spacing w:after="120"/>
              <w:ind w:left="-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Artigos completos publicados em anais de eventos e conferências nacionais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7" w14:textId="77777777" w:rsidR="004C7022" w:rsidRDefault="00473D0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408" w14:textId="77777777" w:rsidR="004C7022" w:rsidRDefault="004C70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9" w14:textId="77777777" w:rsidR="004C7022" w:rsidRDefault="004C70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C7022" w14:paraId="28EAC411" w14:textId="77777777">
        <w:trPr>
          <w:jc w:val="center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B" w14:textId="77777777" w:rsidR="004C7022" w:rsidRDefault="00473D07">
            <w:pPr>
              <w:spacing w:after="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lastRenderedPageBreak/>
              <w:t>IndProd</w:t>
            </w:r>
            <w:proofErr w:type="spellEnd"/>
          </w:p>
          <w:p w14:paraId="28EAC40C" w14:textId="77777777" w:rsidR="004C7022" w:rsidRDefault="00473D0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(Produção Total final)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D" w14:textId="77777777" w:rsidR="004C7022" w:rsidRDefault="00473D07">
            <w:pPr>
              <w:spacing w:after="120"/>
              <w:ind w:left="-13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IndProd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=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IndProdArt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IndProdLiv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IndProdCap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IndProdVer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IndProdTec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IndProdArtCult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+ </w:t>
            </w:r>
            <w:proofErr w:type="spellStart"/>
            <w:r>
              <w:rPr>
                <w:b/>
                <w:bCs/>
                <w:sz w:val="24"/>
                <w:szCs w:val="24"/>
              </w:rPr>
              <w:t>IndProdConf</w:t>
            </w:r>
            <w:proofErr w:type="spell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0E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8EAC40F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AC410" w14:textId="77777777" w:rsidR="004C7022" w:rsidRDefault="004C7022">
            <w:pPr>
              <w:spacing w:after="120"/>
              <w:jc w:val="center"/>
              <w:rPr>
                <w:sz w:val="24"/>
                <w:szCs w:val="24"/>
              </w:rPr>
            </w:pPr>
          </w:p>
        </w:tc>
      </w:tr>
    </w:tbl>
    <w:p w14:paraId="28EAC412" w14:textId="77777777" w:rsidR="004C7022" w:rsidRDefault="004C7022">
      <w:pPr>
        <w:spacing w:after="0" w:line="360" w:lineRule="auto"/>
        <w:rPr>
          <w:sz w:val="24"/>
          <w:szCs w:val="24"/>
        </w:rPr>
      </w:pPr>
    </w:p>
    <w:p w14:paraId="28EAC413" w14:textId="77777777" w:rsidR="004C7022" w:rsidRDefault="00473D0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OBS: Para classificação dos artigos em periódicos utilizando o </w:t>
      </w:r>
      <w:proofErr w:type="gramStart"/>
      <w:r>
        <w:rPr>
          <w:sz w:val="24"/>
          <w:szCs w:val="24"/>
        </w:rPr>
        <w:t>QUALIS,  deve</w:t>
      </w:r>
      <w:proofErr w:type="gramEnd"/>
      <w:r>
        <w:rPr>
          <w:sz w:val="24"/>
          <w:szCs w:val="24"/>
        </w:rPr>
        <w:t>-se observar o último período oficial divulgado no site do Periódicos Qualis (https://sucupira.capes.gov.br/sucupira)</w:t>
      </w:r>
    </w:p>
    <w:p w14:paraId="28EAC414" w14:textId="77777777" w:rsidR="004C7022" w:rsidRDefault="00473D0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tabela utilizada nesse anexo considera a nova classificação do QUALIS em que os artigos de periódicos podem receber as seguintes classificações: A1, A2, A3, A4, B1, B2, B3, B4. </w:t>
      </w:r>
    </w:p>
    <w:p w14:paraId="28EAC415" w14:textId="77777777" w:rsidR="004C7022" w:rsidRDefault="00473D0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Caso a classificação QUALIS vigente ainda não utilize essas categorias, os artigos devem ser reclassificados pelo candidato da seguinte maneira: </w:t>
      </w:r>
    </w:p>
    <w:p w14:paraId="28EAC416" w14:textId="77777777" w:rsidR="004C7022" w:rsidRDefault="00473D07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Classificação ANTIGO =&gt; NOVO</w:t>
      </w:r>
    </w:p>
    <w:p w14:paraId="28EAC417" w14:textId="560CE346" w:rsidR="00F25959" w:rsidRPr="00F25959" w:rsidRDefault="00473D07" w:rsidP="00F25959">
      <w:pPr>
        <w:numPr>
          <w:ilvl w:val="1"/>
          <w:numId w:val="3"/>
        </w:numPr>
        <w:spacing w:after="0" w:line="360" w:lineRule="auto"/>
        <w:rPr>
          <w:sz w:val="24"/>
          <w:szCs w:val="24"/>
        </w:rPr>
        <w:sectPr w:rsidR="00F25959" w:rsidRPr="00F259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20" w:orient="landscape"/>
          <w:pgMar w:top="1440" w:right="1800" w:bottom="1440" w:left="1800" w:header="24" w:footer="0" w:gutter="0"/>
          <w:cols w:space="720"/>
        </w:sectPr>
      </w:pPr>
      <w:r>
        <w:rPr>
          <w:sz w:val="24"/>
          <w:szCs w:val="24"/>
        </w:rPr>
        <w:t>A1 =&gt; A</w:t>
      </w:r>
      <w:proofErr w:type="gramStart"/>
      <w:r>
        <w:rPr>
          <w:sz w:val="24"/>
          <w:szCs w:val="24"/>
        </w:rPr>
        <w:t xml:space="preserve">1;   </w:t>
      </w:r>
      <w:proofErr w:type="gramEnd"/>
      <w:r>
        <w:rPr>
          <w:sz w:val="24"/>
          <w:szCs w:val="24"/>
        </w:rPr>
        <w:t xml:space="preserve"> A2 =&gt; A</w:t>
      </w:r>
      <w:proofErr w:type="gramStart"/>
      <w:r>
        <w:rPr>
          <w:sz w:val="24"/>
          <w:szCs w:val="24"/>
        </w:rPr>
        <w:t xml:space="preserve">2;   </w:t>
      </w:r>
      <w:proofErr w:type="gramEnd"/>
      <w:r>
        <w:rPr>
          <w:sz w:val="24"/>
          <w:szCs w:val="24"/>
        </w:rPr>
        <w:t xml:space="preserve">  B1 =&gt; A</w:t>
      </w:r>
      <w:proofErr w:type="gramStart"/>
      <w:r>
        <w:rPr>
          <w:sz w:val="24"/>
          <w:szCs w:val="24"/>
        </w:rPr>
        <w:t xml:space="preserve">3;   </w:t>
      </w:r>
      <w:proofErr w:type="gramEnd"/>
      <w:r>
        <w:rPr>
          <w:sz w:val="24"/>
          <w:szCs w:val="24"/>
        </w:rPr>
        <w:t xml:space="preserve">  B2 =&gt; A</w:t>
      </w:r>
      <w:proofErr w:type="gramStart"/>
      <w:r>
        <w:rPr>
          <w:sz w:val="24"/>
          <w:szCs w:val="24"/>
        </w:rPr>
        <w:t xml:space="preserve">4;   </w:t>
      </w:r>
      <w:proofErr w:type="gramEnd"/>
      <w:r>
        <w:rPr>
          <w:sz w:val="24"/>
          <w:szCs w:val="24"/>
        </w:rPr>
        <w:t xml:space="preserve">   B3 =&gt; B</w:t>
      </w:r>
      <w:proofErr w:type="gramStart"/>
      <w:r>
        <w:rPr>
          <w:sz w:val="24"/>
          <w:szCs w:val="24"/>
        </w:rPr>
        <w:t xml:space="preserve">1;   </w:t>
      </w:r>
      <w:proofErr w:type="gramEnd"/>
      <w:r>
        <w:rPr>
          <w:sz w:val="24"/>
          <w:szCs w:val="24"/>
        </w:rPr>
        <w:t xml:space="preserve"> B4 =&gt; B</w:t>
      </w:r>
      <w:proofErr w:type="gramStart"/>
      <w:r>
        <w:rPr>
          <w:sz w:val="24"/>
          <w:szCs w:val="24"/>
        </w:rPr>
        <w:t xml:space="preserve">2;   </w:t>
      </w:r>
      <w:proofErr w:type="gramEnd"/>
      <w:r>
        <w:rPr>
          <w:sz w:val="24"/>
          <w:szCs w:val="24"/>
        </w:rPr>
        <w:t xml:space="preserve">  B5 =&gt; B</w:t>
      </w:r>
      <w:proofErr w:type="gramStart"/>
      <w:r>
        <w:rPr>
          <w:sz w:val="24"/>
          <w:szCs w:val="24"/>
        </w:rPr>
        <w:t xml:space="preserve">3;   </w:t>
      </w:r>
      <w:proofErr w:type="gramEnd"/>
      <w:r>
        <w:rPr>
          <w:sz w:val="24"/>
          <w:szCs w:val="24"/>
        </w:rPr>
        <w:t xml:space="preserve"> C =&gt; B4</w:t>
      </w:r>
    </w:p>
    <w:p w14:paraId="28EAC418" w14:textId="77777777" w:rsidR="004C7022" w:rsidRDefault="004C7022" w:rsidP="00F25959">
      <w:pPr>
        <w:spacing w:after="0" w:line="360" w:lineRule="auto"/>
        <w:rPr>
          <w:sz w:val="24"/>
          <w:szCs w:val="24"/>
        </w:rPr>
      </w:pPr>
    </w:p>
    <w:sectPr w:rsidR="004C7022">
      <w:pgSz w:w="11920" w:h="16838"/>
      <w:pgMar w:top="1440" w:right="1800" w:bottom="1440" w:left="1800" w:header="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9F0B0" w14:textId="77777777" w:rsidR="002D7A85" w:rsidRDefault="002D7A85">
      <w:pPr>
        <w:spacing w:after="0" w:line="240" w:lineRule="auto"/>
      </w:pPr>
      <w:r>
        <w:separator/>
      </w:r>
    </w:p>
  </w:endnote>
  <w:endnote w:type="continuationSeparator" w:id="0">
    <w:p w14:paraId="4FBAEF3F" w14:textId="77777777" w:rsidR="002D7A85" w:rsidRDefault="002D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6328A73-05DD-41A9-923A-08C214F4E5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1091E5-0682-487A-8A29-5EC0F9BE0C8F}"/>
    <w:embedBold r:id="rId3" w:fontKey="{E228FAB5-ADA0-4C25-918C-0DA3A066E1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BFE333F-5A35-4F0F-9C4A-38C8694D5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176304-DB30-4EF0-AEDB-B47CFE6F6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2B54" w14:textId="77777777" w:rsidR="00F365D2" w:rsidRDefault="00F365D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001F3" w14:textId="77777777" w:rsidR="00F365D2" w:rsidRDefault="00F365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1C8F" w14:textId="77777777" w:rsidR="00F365D2" w:rsidRDefault="00F365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3D653" w14:textId="77777777" w:rsidR="002D7A85" w:rsidRDefault="002D7A85">
      <w:pPr>
        <w:spacing w:after="0" w:line="240" w:lineRule="auto"/>
      </w:pPr>
      <w:r>
        <w:separator/>
      </w:r>
    </w:p>
  </w:footnote>
  <w:footnote w:type="continuationSeparator" w:id="0">
    <w:p w14:paraId="42BB0331" w14:textId="77777777" w:rsidR="002D7A85" w:rsidRDefault="002D7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5327E" w14:textId="77777777" w:rsidR="00F365D2" w:rsidRDefault="00F365D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9356B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</w:p>
  <w:p w14:paraId="202335B2" w14:textId="75BA4B78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  <w:r w:rsidRPr="00F365D2">
      <w:rPr>
        <w:sz w:val="16"/>
        <w:szCs w:val="16"/>
      </w:rPr>
      <w:drawing>
        <wp:anchor distT="0" distB="0" distL="114300" distR="114300" simplePos="0" relativeHeight="251659264" behindDoc="0" locked="0" layoutInCell="1" allowOverlap="1" wp14:anchorId="73F9ED80" wp14:editId="43DC4E72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/>
          <wp:docPr id="4775108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CFAFC1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</w:p>
  <w:p w14:paraId="17963A89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</w:p>
  <w:p w14:paraId="79504ED1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  <w:r w:rsidRPr="00F365D2">
      <w:rPr>
        <w:sz w:val="16"/>
        <w:szCs w:val="16"/>
      </w:rPr>
      <w:t>SERVIÇO PÚBLICO FEDERAL</w:t>
    </w:r>
  </w:p>
  <w:p w14:paraId="18ECAFD9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b/>
        <w:bCs/>
        <w:sz w:val="16"/>
        <w:szCs w:val="16"/>
      </w:rPr>
    </w:pPr>
    <w:r w:rsidRPr="00F365D2">
      <w:rPr>
        <w:b/>
        <w:bCs/>
        <w:sz w:val="16"/>
        <w:szCs w:val="16"/>
      </w:rPr>
      <w:t>UNIVERSIDADE FEDERAL DE SANTA CATARINA</w:t>
    </w:r>
  </w:p>
  <w:p w14:paraId="4B22DE7D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b/>
        <w:bCs/>
        <w:sz w:val="16"/>
        <w:szCs w:val="16"/>
      </w:rPr>
    </w:pPr>
    <w:r w:rsidRPr="00F365D2">
      <w:rPr>
        <w:b/>
        <w:bCs/>
        <w:sz w:val="16"/>
        <w:szCs w:val="16"/>
      </w:rPr>
      <w:t>PROGRAMA DE PÓS-GRADUAÇÃO EM TECNOLOGIAS DA INFORMAÇÃO E COMUNICAÇÃO</w:t>
    </w:r>
  </w:p>
  <w:p w14:paraId="13BE4644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  <w:r w:rsidRPr="00F365D2">
      <w:rPr>
        <w:sz w:val="16"/>
        <w:szCs w:val="16"/>
      </w:rPr>
      <w:t xml:space="preserve">Rod. Gov. Jorge Lacerda, 3201 Jardim das Avenidas Araranguá – SC </w:t>
    </w:r>
  </w:p>
  <w:p w14:paraId="059A64EA" w14:textId="77777777" w:rsidR="00F365D2" w:rsidRPr="00F365D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  <w:r w:rsidRPr="00F365D2">
      <w:rPr>
        <w:sz w:val="16"/>
        <w:szCs w:val="16"/>
      </w:rPr>
      <w:t>CEP 88.906-072 (48) 3721-7603</w:t>
    </w:r>
  </w:p>
  <w:p w14:paraId="28EAC47E" w14:textId="0F1E200E" w:rsidR="004C7022" w:rsidRDefault="00F365D2" w:rsidP="00F365D2">
    <w:pPr>
      <w:spacing w:after="0" w:line="187" w:lineRule="auto"/>
      <w:ind w:left="3740" w:right="3711"/>
      <w:jc w:val="center"/>
      <w:rPr>
        <w:sz w:val="16"/>
        <w:szCs w:val="16"/>
      </w:rPr>
    </w:pPr>
    <w:hyperlink r:id="rId2" w:history="1">
      <w:r w:rsidRPr="00F365D2">
        <w:rPr>
          <w:rStyle w:val="Hyperlink"/>
          <w:b/>
          <w:bCs/>
          <w:sz w:val="16"/>
          <w:szCs w:val="16"/>
        </w:rPr>
        <w:t>https://ppgtic.ufsc.br/</w:t>
      </w:r>
    </w:hyperlink>
  </w:p>
  <w:p w14:paraId="28EAC47F" w14:textId="77777777" w:rsidR="004C7022" w:rsidRDefault="004C7022">
    <w:pPr>
      <w:spacing w:after="0" w:line="187" w:lineRule="auto"/>
      <w:ind w:left="3740" w:right="3711"/>
      <w:jc w:val="center"/>
      <w:rPr>
        <w:sz w:val="16"/>
        <w:szCs w:val="16"/>
      </w:rPr>
    </w:pPr>
  </w:p>
  <w:p w14:paraId="28EAC489" w14:textId="77777777" w:rsidR="004C7022" w:rsidRDefault="004C7022">
    <w:pPr>
      <w:spacing w:after="0" w:line="194" w:lineRule="auto"/>
      <w:ind w:left="1194" w:right="1166"/>
      <w:jc w:val="center"/>
      <w:rPr>
        <w:sz w:val="16"/>
        <w:szCs w:val="16"/>
      </w:rPr>
    </w:pPr>
  </w:p>
  <w:p w14:paraId="28EAC48A" w14:textId="77777777" w:rsidR="004C7022" w:rsidRDefault="004C7022">
    <w:pPr>
      <w:spacing w:after="0" w:line="20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0DC1D" w14:textId="77777777" w:rsidR="00F365D2" w:rsidRDefault="00F365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6991"/>
    <w:multiLevelType w:val="multilevel"/>
    <w:tmpl w:val="396E8F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E7AFD"/>
    <w:multiLevelType w:val="multilevel"/>
    <w:tmpl w:val="073E2A9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C5146C"/>
    <w:multiLevelType w:val="multilevel"/>
    <w:tmpl w:val="6082B3D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3532F3"/>
    <w:multiLevelType w:val="multilevel"/>
    <w:tmpl w:val="A578899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96647"/>
    <w:multiLevelType w:val="multilevel"/>
    <w:tmpl w:val="F14ED5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7637E"/>
    <w:multiLevelType w:val="multilevel"/>
    <w:tmpl w:val="284C738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112499"/>
    <w:multiLevelType w:val="multilevel"/>
    <w:tmpl w:val="789465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64FE5"/>
    <w:multiLevelType w:val="multilevel"/>
    <w:tmpl w:val="7556D32A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522645EC"/>
    <w:multiLevelType w:val="multilevel"/>
    <w:tmpl w:val="5F165D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72194"/>
    <w:multiLevelType w:val="multilevel"/>
    <w:tmpl w:val="DEB08F6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0475B9A"/>
    <w:multiLevelType w:val="multilevel"/>
    <w:tmpl w:val="FCECB5E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83FE0"/>
    <w:multiLevelType w:val="multilevel"/>
    <w:tmpl w:val="5CC0C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64BF5"/>
    <w:multiLevelType w:val="multilevel"/>
    <w:tmpl w:val="61101E76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F315EAC"/>
    <w:multiLevelType w:val="multilevel"/>
    <w:tmpl w:val="75CED31A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7F995D21"/>
    <w:multiLevelType w:val="multilevel"/>
    <w:tmpl w:val="1F4028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149517">
    <w:abstractNumId w:val="7"/>
  </w:num>
  <w:num w:numId="2" w16cid:durableId="1807968193">
    <w:abstractNumId w:val="11"/>
  </w:num>
  <w:num w:numId="3" w16cid:durableId="89815025">
    <w:abstractNumId w:val="12"/>
  </w:num>
  <w:num w:numId="4" w16cid:durableId="452212295">
    <w:abstractNumId w:val="13"/>
  </w:num>
  <w:num w:numId="5" w16cid:durableId="741292062">
    <w:abstractNumId w:val="3"/>
  </w:num>
  <w:num w:numId="6" w16cid:durableId="1574972591">
    <w:abstractNumId w:val="9"/>
  </w:num>
  <w:num w:numId="7" w16cid:durableId="283736062">
    <w:abstractNumId w:val="10"/>
  </w:num>
  <w:num w:numId="8" w16cid:durableId="2114396081">
    <w:abstractNumId w:val="4"/>
  </w:num>
  <w:num w:numId="9" w16cid:durableId="1663702743">
    <w:abstractNumId w:val="0"/>
  </w:num>
  <w:num w:numId="10" w16cid:durableId="1113207748">
    <w:abstractNumId w:val="6"/>
  </w:num>
  <w:num w:numId="11" w16cid:durableId="1813135754">
    <w:abstractNumId w:val="5"/>
  </w:num>
  <w:num w:numId="12" w16cid:durableId="1087265188">
    <w:abstractNumId w:val="2"/>
  </w:num>
  <w:num w:numId="13" w16cid:durableId="1150249188">
    <w:abstractNumId w:val="1"/>
  </w:num>
  <w:num w:numId="14" w16cid:durableId="1076320975">
    <w:abstractNumId w:val="8"/>
  </w:num>
  <w:num w:numId="15" w16cid:durableId="40450107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022"/>
    <w:rsid w:val="002D7A85"/>
    <w:rsid w:val="00473D07"/>
    <w:rsid w:val="004A0525"/>
    <w:rsid w:val="004C7022"/>
    <w:rsid w:val="00695BFF"/>
    <w:rsid w:val="00AD2BC5"/>
    <w:rsid w:val="00F25959"/>
    <w:rsid w:val="00F3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AC293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25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959"/>
  </w:style>
  <w:style w:type="paragraph" w:styleId="Rodap">
    <w:name w:val="footer"/>
    <w:basedOn w:val="Normal"/>
    <w:link w:val="RodapChar"/>
    <w:uiPriority w:val="99"/>
    <w:unhideWhenUsed/>
    <w:rsid w:val="00F25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959"/>
  </w:style>
  <w:style w:type="character" w:styleId="Hyperlink">
    <w:name w:val="Hyperlink"/>
    <w:basedOn w:val="Fontepargpadro"/>
    <w:uiPriority w:val="99"/>
    <w:unhideWhenUsed/>
    <w:rsid w:val="00F365D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6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416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4</cp:revision>
  <dcterms:created xsi:type="dcterms:W3CDTF">2026-05-07T14:43:00Z</dcterms:created>
  <dcterms:modified xsi:type="dcterms:W3CDTF">2026-05-07T15:03:00Z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